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3vp7t7xcr7uy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Internal Policy Template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3nf1au0mfdk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Asana Access Roles and Permissions</w:t>
        <w:br w:type="textWrapping"/>
      </w:r>
      <w:r w:rsidDel="00000000" w:rsidR="00000000" w:rsidRPr="00000000">
        <w:rPr>
          <w:rFonts w:ascii="Roboto Mono" w:cs="Roboto Mono" w:eastAsia="Roboto Mono" w:hAnsi="Roboto Mono"/>
          <w:color w:val="188038"/>
          <w:sz w:val="22"/>
          <w:szCs w:val="22"/>
          <w:rtl w:val="0"/>
        </w:rPr>
        <w:t xml:space="preserve">Make a copy of this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="276" w:lineRule="auto"/>
        <w:ind w:left="0" w:firstLine="0"/>
        <w:rPr>
          <w:sz w:val="34"/>
          <w:szCs w:val="34"/>
        </w:rPr>
      </w:pPr>
      <w:bookmarkStart w:colFirst="0" w:colLast="0" w:name="_htmr8tf6z93g" w:id="2"/>
      <w:bookmarkEnd w:id="2"/>
      <w:r w:rsidDel="00000000" w:rsidR="00000000" w:rsidRPr="00000000">
        <w:rPr>
          <w:sz w:val="34"/>
          <w:szCs w:val="34"/>
          <w:rtl w:val="0"/>
        </w:rPr>
        <w:t xml:space="preserve">Purpose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policy outlines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{Company Name}</w:t>
      </w:r>
      <w:r w:rsidDel="00000000" w:rsidR="00000000" w:rsidRPr="00000000">
        <w:rPr>
          <w:rtl w:val="0"/>
        </w:rPr>
        <w:t xml:space="preserve">  internal framework for assigning Asana access roles across departments and team members. It ensures consistent user permissioning, data security, and efficient onboarding.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="276" w:lineRule="auto"/>
        <w:ind w:left="0" w:firstLine="0"/>
        <w:rPr>
          <w:sz w:val="34"/>
          <w:szCs w:val="34"/>
        </w:rPr>
      </w:pPr>
      <w:bookmarkStart w:colFirst="0" w:colLast="0" w:name="_9tcwlzwc53cp" w:id="3"/>
      <w:bookmarkEnd w:id="3"/>
      <w:r w:rsidDel="00000000" w:rsidR="00000000" w:rsidRPr="00000000">
        <w:rPr>
          <w:sz w:val="34"/>
          <w:szCs w:val="34"/>
          <w:rtl w:val="0"/>
        </w:rPr>
        <w:t xml:space="preserve">Access Roles in Asana</w:t>
      </w:r>
    </w:p>
    <w:tbl>
      <w:tblPr>
        <w:tblStyle w:val="Table1"/>
        <w:tblW w:w="9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415"/>
        <w:gridCol w:w="7805"/>
        <w:tblGridChange w:id="0">
          <w:tblGrid>
            <w:gridCol w:w="1415"/>
            <w:gridCol w:w="780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Super Admin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Organization-wide access, including user provisioning, authentication controls, and domain management. Reserved for IT or security leadership.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Manages users, teams, and some security and billing settings. Assigned to operations leads or department heads.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Team 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Standard contributor role. Can manage tasks, projects, and collaborate across teams they belong to.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Guest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External collaborators are limited to specific tasks or projects. Cannot see other content unless granted explicit access.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="276" w:lineRule="auto"/>
        <w:ind w:left="0" w:firstLine="0"/>
        <w:rPr>
          <w:sz w:val="34"/>
          <w:szCs w:val="34"/>
        </w:rPr>
      </w:pPr>
      <w:bookmarkStart w:colFirst="0" w:colLast="0" w:name="_lsn4i6e3c7hr" w:id="4"/>
      <w:bookmarkEnd w:id="4"/>
      <w:r w:rsidDel="00000000" w:rsidR="00000000" w:rsidRPr="00000000">
        <w:rPr>
          <w:sz w:val="34"/>
          <w:szCs w:val="34"/>
          <w:rtl w:val="0"/>
        </w:rPr>
        <w:t xml:space="preserve">Sample Access Policy by Team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k2cu1xhb4gn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Example: Marketing Team Structure</w:t>
      </w:r>
    </w:p>
    <w:tbl>
      <w:tblPr>
        <w:tblStyle w:val="Table2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811.2918660287082"/>
        <w:gridCol w:w="1975.5023923444974"/>
        <w:gridCol w:w="5573.205741626794"/>
        <w:tblGridChange w:id="0">
          <w:tblGrid>
            <w:gridCol w:w="1811.2918660287082"/>
            <w:gridCol w:w="1975.5023923444974"/>
            <w:gridCol w:w="5573.205741626794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Asana Access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Access 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VP of Marketing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Admin or Team Member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Full access to all marketing projects. May manage access and oversee collaboration.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Marketing Manager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Team Member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Can create/edit projects and workflows. Oversees campaign and asset creation.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Marketing Analyst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Team Member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Access to analytics and reporting-related projects.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Copywriter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Project Member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Assigned to specific campaign or content projects only.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External Designer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Guest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Limited to comment-only access for relevant project deliverables.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="276" w:lineRule="auto"/>
        <w:ind w:left="0" w:firstLine="0"/>
        <w:rPr>
          <w:sz w:val="34"/>
          <w:szCs w:val="34"/>
        </w:rPr>
      </w:pPr>
      <w:bookmarkStart w:colFirst="0" w:colLast="0" w:name="_y491fpxvm2uo" w:id="6"/>
      <w:bookmarkEnd w:id="6"/>
      <w:r w:rsidDel="00000000" w:rsidR="00000000" w:rsidRPr="00000000">
        <w:rPr>
          <w:sz w:val="34"/>
          <w:szCs w:val="34"/>
          <w:rtl w:val="0"/>
        </w:rPr>
        <w:t xml:space="preserve">Best Practices for Role Assignment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Standardize access assignment</w:t>
      </w:r>
      <w:r w:rsidDel="00000000" w:rsidR="00000000" w:rsidRPr="00000000">
        <w:rPr>
          <w:rtl w:val="0"/>
        </w:rPr>
        <w:t xml:space="preserve"> during user onboarding.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Restrict Super Admin access</w:t>
      </w:r>
      <w:r w:rsidDel="00000000" w:rsidR="00000000" w:rsidRPr="00000000">
        <w:rPr>
          <w:rtl w:val="0"/>
        </w:rPr>
        <w:t xml:space="preserve"> to a minimal group of trusted IT/security personnel.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Use project-level permissions</w:t>
      </w:r>
      <w:r w:rsidDel="00000000" w:rsidR="00000000" w:rsidRPr="00000000">
        <w:rPr>
          <w:rtl w:val="0"/>
        </w:rPr>
        <w:t xml:space="preserve"> to avoid overexposing sensitive content.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External users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clearly tagged in Asana by a small globe icon to indicate their guest status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Conduct quarterly audits</w:t>
      </w:r>
      <w:r w:rsidDel="00000000" w:rsidR="00000000" w:rsidRPr="00000000">
        <w:rPr>
          <w:rtl w:val="0"/>
        </w:rPr>
        <w:t xml:space="preserve"> of user access to maintain proper governance.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="276" w:lineRule="auto"/>
        <w:ind w:left="0" w:firstLine="0"/>
        <w:rPr>
          <w:sz w:val="34"/>
          <w:szCs w:val="34"/>
        </w:rPr>
      </w:pPr>
      <w:bookmarkStart w:colFirst="0" w:colLast="0" w:name="_z0lnqzan14hr" w:id="7"/>
      <w:bookmarkEnd w:id="7"/>
      <w:r w:rsidDel="00000000" w:rsidR="00000000" w:rsidRPr="00000000">
        <w:rPr>
          <w:sz w:val="34"/>
          <w:szCs w:val="34"/>
          <w:rtl w:val="0"/>
        </w:rPr>
        <w:t xml:space="preserve">Review &amp; Ownership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policy should be maintained by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{Company Name}</w:t>
      </w:r>
      <w:r w:rsidDel="00000000" w:rsidR="00000000" w:rsidRPr="00000000">
        <w:rPr>
          <w:rtl w:val="0"/>
        </w:rPr>
        <w:t xml:space="preserve"> IT and reviewed twice annually. Updates can then be made as Asana features or organizational roles evolve.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  <w:t xml:space="preserve">For questions or change requests, contact: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Support@{Company-Name}.com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Document Version:</w:t>
      </w:r>
      <w:r w:rsidDel="00000000" w:rsidR="00000000" w:rsidRPr="00000000">
        <w:rPr>
          <w:rtl w:val="0"/>
        </w:rPr>
        <w:t xml:space="preserve"> 1.0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Last Reviewed:</w:t>
      </w:r>
      <w:r w:rsidDel="00000000" w:rsidR="00000000" w:rsidRPr="00000000">
        <w:rPr>
          <w:rtl w:val="0"/>
        </w:rPr>
        <w:t xml:space="preserve"> [Insert Date]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/>
      <w:drawing>
        <wp:inline distB="114300" distT="114300" distL="114300" distR="114300">
          <wp:extent cx="919163" cy="36678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9163" cy="3667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  <w:ind w:left="720" w:hanging="36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